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B40" w:rsidRPr="005C4B40" w:rsidRDefault="005C4B40" w:rsidP="005C4B40">
      <w:pPr>
        <w:shd w:val="clear" w:color="auto" w:fill="FFFFFF"/>
        <w:spacing w:before="240" w:after="12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3"/>
          <w:szCs w:val="33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000000"/>
          <w:kern w:val="36"/>
          <w:sz w:val="33"/>
          <w:szCs w:val="33"/>
          <w:lang w:eastAsia="ru-RU"/>
        </w:rPr>
        <w:t>24 марта - Всемирный день борьбы с туберкулезом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18"/>
          <w:lang w:eastAsia="ru-RU"/>
        </w:rPr>
        <w:t>ФЕДЕРАЛЬНАЯ СЛУЖБА ПО НАДЗОРУ В СФЕРЕ ЗАЩИТЫ ПРАВ ПОТРЕБИТЕЛЕЙ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18"/>
          <w:lang w:eastAsia="ru-RU"/>
        </w:rPr>
        <w:t>И БЛАГОПОЛУЧИЯ ЧЕЛОВЕКА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18"/>
          <w:lang w:eastAsia="ru-RU"/>
        </w:rPr>
        <w:t>Управление Федеральной службы по надзору в сфере защиты прав потребителей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18"/>
          <w:lang w:eastAsia="ru-RU"/>
        </w:rPr>
        <w:t>и благополучия человека по Нижегородской области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603950, г. Нижний Новгород, ул. Тургенева, д.1</w:t>
      </w:r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тел/факс (8312) 436-78-90, 436-78-73.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E-mail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:</w:t>
      </w:r>
      <w:r w:rsidRPr="005C4B40">
        <w:rPr>
          <w:rFonts w:ascii="Verdana" w:eastAsia="Times New Roman" w:hAnsi="Verdana" w:cs="Times New Roman"/>
          <w:color w:val="4F4F4F"/>
          <w:sz w:val="18"/>
          <w:lang w:eastAsia="ru-RU"/>
        </w:rPr>
        <w:t> </w:t>
      </w:r>
      <w:hyperlink r:id="rId4" w:history="1">
        <w:r w:rsidRPr="005C4B40">
          <w:rPr>
            <w:rFonts w:ascii="Verdana" w:eastAsia="Times New Roman" w:hAnsi="Verdana" w:cs="Times New Roman"/>
            <w:color w:val="005DB7"/>
            <w:sz w:val="18"/>
            <w:u w:val="single"/>
            <w:lang w:eastAsia="ru-RU"/>
          </w:rPr>
          <w:t>sanepid@sinn.ru</w:t>
        </w:r>
      </w:hyperlink>
    </w:p>
    <w:p w:rsidR="005C4B40" w:rsidRPr="005C4B40" w:rsidRDefault="005C4B40" w:rsidP="005C4B40">
      <w:pPr>
        <w:shd w:val="clear" w:color="auto" w:fill="FFFFFF"/>
        <w:spacing w:after="288" w:line="240" w:lineRule="auto"/>
        <w:jc w:val="center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ПРЕСС-РЕЛИЗ</w:t>
      </w:r>
    </w:p>
    <w:p w:rsidR="005C4B40" w:rsidRPr="005C4B40" w:rsidRDefault="005C4B40" w:rsidP="005C4B40">
      <w:pPr>
        <w:shd w:val="clear" w:color="auto" w:fill="FFFFFF"/>
        <w:spacing w:before="240" w:after="12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3"/>
          <w:szCs w:val="33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i/>
          <w:iCs/>
          <w:color w:val="000000"/>
          <w:kern w:val="36"/>
          <w:sz w:val="33"/>
          <w:lang w:eastAsia="ru-RU"/>
        </w:rPr>
        <w:t xml:space="preserve">Управление </w:t>
      </w:r>
      <w:proofErr w:type="spellStart"/>
      <w:r w:rsidRPr="005C4B40">
        <w:rPr>
          <w:rFonts w:ascii="Verdana" w:eastAsia="Times New Roman" w:hAnsi="Verdana" w:cs="Times New Roman"/>
          <w:b/>
          <w:bCs/>
          <w:i/>
          <w:iCs/>
          <w:color w:val="000000"/>
          <w:kern w:val="36"/>
          <w:sz w:val="33"/>
          <w:lang w:eastAsia="ru-RU"/>
        </w:rPr>
        <w:t>Роспотребнадзора</w:t>
      </w:r>
      <w:proofErr w:type="spellEnd"/>
      <w:r w:rsidRPr="005C4B40">
        <w:rPr>
          <w:rFonts w:ascii="Verdana" w:eastAsia="Times New Roman" w:hAnsi="Verdana" w:cs="Times New Roman"/>
          <w:b/>
          <w:bCs/>
          <w:i/>
          <w:iCs/>
          <w:color w:val="000000"/>
          <w:kern w:val="36"/>
          <w:sz w:val="33"/>
          <w:lang w:eastAsia="ru-RU"/>
        </w:rPr>
        <w:t xml:space="preserve"> по Нижегородской области </w:t>
      </w:r>
      <w:r w:rsidRPr="005C4B40">
        <w:rPr>
          <w:rFonts w:ascii="Verdana" w:eastAsia="Times New Roman" w:hAnsi="Verdana" w:cs="Times New Roman"/>
          <w:b/>
          <w:bCs/>
          <w:i/>
          <w:iCs/>
          <w:color w:val="000000"/>
          <w:kern w:val="36"/>
          <w:sz w:val="33"/>
          <w:u w:val="single"/>
          <w:lang w:eastAsia="ru-RU"/>
        </w:rPr>
        <w:t>информирует</w:t>
      </w:r>
      <w:r w:rsidRPr="005C4B40">
        <w:rPr>
          <w:rFonts w:ascii="Verdana" w:eastAsia="Times New Roman" w:hAnsi="Verdana" w:cs="Times New Roman"/>
          <w:b/>
          <w:bCs/>
          <w:i/>
          <w:iCs/>
          <w:color w:val="000000"/>
          <w:kern w:val="36"/>
          <w:sz w:val="33"/>
          <w:lang w:eastAsia="ru-RU"/>
        </w:rPr>
        <w:t>: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 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По инициативе Всемирной организации здравоохранения ежегодно 24 марта проводится всемирный День борьбы с туберкулезом. По данным Всемирной организации здравоохранения (ВОЗ) каждую секунду 1 человек на планете заражается туберкулезной инфекцией.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Ежегодно более чем у 8 миллионов человек развивается активный туберкулез, примерно 2 миллиона человек умирает от этой болезни. Около трети жителей нашей планеты инфицированы микобактериями туберкулеза, тем самым представляют потенциальную опасность заражения для окружающих и подвержены риску прогрессирования бессимптомной инфекции в туберкулезное заболевание, которое может развиться в любой момент в течение жизни зараженного человека. По прогнозам в ближайшие 10 лет туберкулез останется одной из десяти ведущих причин заболеваемости и смертности в мире.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Заразиться туберкулезом может каждый, но наиболее высокий риск имеют люди, находящиеся в тесном контакте с больным активной формой туберкулеза. Источниками туберкулезной инфекции являются больные люди или животные, выделяющие во внешнюю среду микобактерии туберкулеза.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Основными мерами, способными предупредить распространение туберкулеза, являются: организация раннего выявления больных, изоляция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бактериовыделителей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в специализированные стационары, проведение противоэпидемических мероприятий в очагах туберкулезной инфекции.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За последние годы в Нижегородской области отмечается стабилизация заболеваемости туберкулезом. Показатель заболеваемости активным туберкулезом среди населения составил 33,6 на 100 тыс. населения, что на 37 % ниже показателя по Российской Федерации. Наиболее высокие показатели заболеваемости зарегистрированы в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Тоншаевском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(94,6),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Шарангском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(67,1), Варнавинском (62,9), Вознесенском (62,8), Спасском (60,3),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Ардатовском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(58,7),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Балахнинском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(49,4) районах области.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Среди детей отмечается снижение заболеваемости туберкулезом в 1,8 раза (с 11,2 на 100 тыс. детей до 14 лет в 2014 г. </w:t>
      </w:r>
      <w:proofErr w:type="gram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до</w:t>
      </w:r>
      <w:proofErr w:type="gram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6,1 – в2015 г.)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Заболеваемость подростков снизилась в 1,4 раза (с 22,1 на 100 тыс. данного контингента в 2014 г. до 16,0 в 2015 г.).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lastRenderedPageBreak/>
        <w:t>Отмечается снижение показателя смертности от туберкулеза с 4,4 на 100 тыс. населения (2014 г.) до 3,6 в 2015 году. Смертность среди детей и подростков не регистрировалась.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В структуре больных с впервые выявленным туберкулезом органов дыхания 78 % составляют больные бациллярными формами. По-прежнему остается высокий удельный вес больных с деструктивными формами туберкулеза-42 % (2014 г.056,8 %).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Большое внимание уделяется </w:t>
      </w:r>
      <w:proofErr w:type="gram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контролю за</w:t>
      </w:r>
      <w:proofErr w:type="gram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профилактическими осмотрами среди сотрудников декретированных профессий-работников детских учреждений, сферы питания, коммунального обслуживания, сотрудников медицинских организаций.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Охват профилактическими осмотрами на туберкулез декретированных лиц составил 98,6 % в 2015 году.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За отчетный год в Нижегородской области выявлено 42 случая заболевания туберкулезом среди декретированных групп населения.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Федеральным законом от 17.09.98 года № 157-ФЗ «Об иммунопрофилактике инфекционных болезней» предусмотрено обязательное проведение профилактических прививок против двенадцати инфекционных заболеваний, в том числе и туберкулеза. В соответствии с ним определены сроки первичной вакцинации (начиная с роддома) и ревакцинации детям. Необходимо знать, что не привитые дети подвергаются большому риску заражения туберкулезом. Кроме того, в соответствии с СП 3.1.2.3114-13 «Профилактика туберкулеза» в целях раннего выявления туберкулеза у детей с 12- месячного возраста до 18 лет ежегодно проводится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туберкулинодиагностика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. В последнее время возрастает количество отказов родителей от проведения р. Манту и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Диаскинтеста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. Необходимо помнить, что в случае отказа от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туберкулинодиагностики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ребенок должен быть обследован у </w:t>
      </w:r>
      <w:proofErr w:type="spellStart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фтизиопедиатра</w:t>
      </w:r>
      <w:proofErr w:type="spellEnd"/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 xml:space="preserve"> и иметь заключение об отсутствии туберкулеза.</w:t>
      </w:r>
    </w:p>
    <w:p w:rsidR="005C4B40" w:rsidRPr="005C4B40" w:rsidRDefault="005C4B40" w:rsidP="005C4B40">
      <w:pPr>
        <w:shd w:val="clear" w:color="auto" w:fill="FFFFFF"/>
        <w:spacing w:after="288" w:line="240" w:lineRule="auto"/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</w:pPr>
      <w:r w:rsidRPr="005C4B40">
        <w:rPr>
          <w:rFonts w:ascii="Verdana" w:eastAsia="Times New Roman" w:hAnsi="Verdana" w:cs="Times New Roman"/>
          <w:color w:val="4F4F4F"/>
          <w:sz w:val="18"/>
          <w:szCs w:val="18"/>
          <w:lang w:eastAsia="ru-RU"/>
        </w:rPr>
        <w:t>У взрослых туберкулез можно выявить с помощью флюорографического метода обследования, а также путем исследования мокроты и мочи на наличие микобактерий. Уклонение взрослых от обследования на туберкулез приводит к выявлению у них тяжелых, запущенных форм заболевания, плохо поддающихся лечению и нередко заканчивающихся инвалидностью и смертностью. Взрослое неработающее население должно проходить флюорографическое обследование не реже 1 раза в 2 года.</w:t>
      </w:r>
    </w:p>
    <w:p w:rsidR="005C4B40" w:rsidRPr="005C4B40" w:rsidRDefault="005C4B40" w:rsidP="005C4B40">
      <w:pPr>
        <w:shd w:val="clear" w:color="auto" w:fill="FFFFFF"/>
        <w:spacing w:before="240" w:after="120" w:line="240" w:lineRule="auto"/>
        <w:jc w:val="center"/>
        <w:outlineLvl w:val="4"/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  <w:t>За дополнительной информацией Вы можете обратиться</w:t>
      </w:r>
    </w:p>
    <w:p w:rsidR="005C4B40" w:rsidRPr="005C4B40" w:rsidRDefault="005C4B40" w:rsidP="005C4B40">
      <w:pPr>
        <w:shd w:val="clear" w:color="auto" w:fill="FFFFFF"/>
        <w:spacing w:before="240" w:after="120" w:line="240" w:lineRule="auto"/>
        <w:jc w:val="center"/>
        <w:outlineLvl w:val="4"/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  <w:t xml:space="preserve">в пресс-службу Управления </w:t>
      </w:r>
      <w:proofErr w:type="spellStart"/>
      <w:r w:rsidRPr="005C4B40"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  <w:t>Роспотребнадзора</w:t>
      </w:r>
      <w:proofErr w:type="spellEnd"/>
      <w:r w:rsidRPr="005C4B40"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  <w:t xml:space="preserve"> по Нижегородской области</w:t>
      </w:r>
    </w:p>
    <w:p w:rsidR="005C4B40" w:rsidRPr="005C4B40" w:rsidRDefault="005C4B40" w:rsidP="005C4B40">
      <w:pPr>
        <w:shd w:val="clear" w:color="auto" w:fill="FFFFFF"/>
        <w:spacing w:before="240" w:line="240" w:lineRule="auto"/>
        <w:jc w:val="center"/>
        <w:outlineLvl w:val="4"/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</w:pPr>
      <w:r w:rsidRPr="005C4B40">
        <w:rPr>
          <w:rFonts w:ascii="Verdana" w:eastAsia="Times New Roman" w:hAnsi="Verdana" w:cs="Times New Roman"/>
          <w:b/>
          <w:bCs/>
          <w:color w:val="4F4F4F"/>
          <w:sz w:val="20"/>
          <w:szCs w:val="20"/>
          <w:lang w:eastAsia="ru-RU"/>
        </w:rPr>
        <w:t>к Екатерине Иконниковой - 432-94-30, 89202928865</w:t>
      </w:r>
    </w:p>
    <w:p w:rsidR="00A06999" w:rsidRDefault="00A06999"/>
    <w:sectPr w:rsidR="00A06999" w:rsidSect="00A06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B40"/>
    <w:rsid w:val="005C4B40"/>
    <w:rsid w:val="007479FF"/>
    <w:rsid w:val="007E44B0"/>
    <w:rsid w:val="00A0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999"/>
  </w:style>
  <w:style w:type="paragraph" w:styleId="1">
    <w:name w:val="heading 1"/>
    <w:basedOn w:val="a"/>
    <w:link w:val="10"/>
    <w:uiPriority w:val="9"/>
    <w:qFormat/>
    <w:rsid w:val="005C4B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5C4B4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B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C4B4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C4B40"/>
    <w:rPr>
      <w:color w:val="0000FF"/>
      <w:u w:val="single"/>
    </w:rPr>
  </w:style>
  <w:style w:type="paragraph" w:customStyle="1" w:styleId="rtecenter">
    <w:name w:val="rtecenter"/>
    <w:basedOn w:val="a"/>
    <w:rsid w:val="005C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4B40"/>
    <w:rPr>
      <w:b/>
      <w:bCs/>
    </w:rPr>
  </w:style>
  <w:style w:type="character" w:customStyle="1" w:styleId="apple-converted-space">
    <w:name w:val="apple-converted-space"/>
    <w:basedOn w:val="a0"/>
    <w:rsid w:val="005C4B40"/>
  </w:style>
  <w:style w:type="character" w:styleId="a5">
    <w:name w:val="Emphasis"/>
    <w:basedOn w:val="a0"/>
    <w:uiPriority w:val="20"/>
    <w:qFormat/>
    <w:rsid w:val="005C4B40"/>
    <w:rPr>
      <w:i/>
      <w:iCs/>
    </w:rPr>
  </w:style>
  <w:style w:type="paragraph" w:styleId="a6">
    <w:name w:val="Normal (Web)"/>
    <w:basedOn w:val="a"/>
    <w:uiPriority w:val="99"/>
    <w:semiHidden/>
    <w:unhideWhenUsed/>
    <w:rsid w:val="005C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4B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6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2125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466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6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9652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1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34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epid@sin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2</cp:revision>
  <dcterms:created xsi:type="dcterms:W3CDTF">2019-02-15T13:29:00Z</dcterms:created>
  <dcterms:modified xsi:type="dcterms:W3CDTF">2019-02-15T13:29:00Z</dcterms:modified>
</cp:coreProperties>
</file>